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382F8" w14:textId="77777777" w:rsidR="002577AB" w:rsidRDefault="002577AB" w:rsidP="002577AB">
      <w:pPr>
        <w:jc w:val="center"/>
      </w:pPr>
    </w:p>
    <w:p w14:paraId="114446ED" w14:textId="77777777" w:rsidR="002577AB" w:rsidRDefault="002577AB" w:rsidP="002577AB">
      <w:pPr>
        <w:jc w:val="center"/>
      </w:pPr>
    </w:p>
    <w:p w14:paraId="0361BBFB" w14:textId="77777777" w:rsidR="002577AB" w:rsidRDefault="002577AB" w:rsidP="002577AB">
      <w:pPr>
        <w:jc w:val="center"/>
      </w:pPr>
    </w:p>
    <w:p w14:paraId="57754368" w14:textId="77777777" w:rsidR="002577AB" w:rsidRDefault="002577AB" w:rsidP="002577AB">
      <w:pPr>
        <w:jc w:val="center"/>
      </w:pPr>
    </w:p>
    <w:p w14:paraId="48A7C19A" w14:textId="77777777" w:rsidR="002577AB" w:rsidRDefault="002577AB" w:rsidP="002577AB">
      <w:pPr>
        <w:jc w:val="center"/>
      </w:pPr>
    </w:p>
    <w:p w14:paraId="66BAFC19" w14:textId="77777777" w:rsidR="002577AB" w:rsidRDefault="002577AB" w:rsidP="002577AB">
      <w:pPr>
        <w:jc w:val="center"/>
      </w:pPr>
    </w:p>
    <w:p w14:paraId="2E662C0A" w14:textId="77777777" w:rsidR="002577AB" w:rsidRDefault="002577AB" w:rsidP="002577AB">
      <w:pPr>
        <w:jc w:val="center"/>
      </w:pPr>
    </w:p>
    <w:p w14:paraId="20B4571F" w14:textId="77777777" w:rsidR="002577AB" w:rsidRDefault="002577AB" w:rsidP="002577AB">
      <w:pPr>
        <w:jc w:val="center"/>
      </w:pPr>
    </w:p>
    <w:p w14:paraId="417F11C9" w14:textId="77777777" w:rsidR="002577AB" w:rsidRDefault="002577AB" w:rsidP="002577AB">
      <w:pPr>
        <w:jc w:val="center"/>
      </w:pPr>
    </w:p>
    <w:p w14:paraId="42DA1779" w14:textId="77777777" w:rsidR="002577AB" w:rsidRDefault="002577AB" w:rsidP="002577AB">
      <w:pPr>
        <w:jc w:val="center"/>
      </w:pPr>
    </w:p>
    <w:p w14:paraId="43C3536D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 xml:space="preserve">Technické a provozní standardy </w:t>
      </w:r>
      <w:r w:rsidR="00056F78">
        <w:rPr>
          <w:rFonts w:ascii="Arial" w:hAnsi="Arial" w:cs="Arial"/>
          <w:sz w:val="32"/>
          <w:szCs w:val="32"/>
        </w:rPr>
        <w:t xml:space="preserve">Integrovaného dopravního systému </w:t>
      </w:r>
      <w:r w:rsidRPr="00385148">
        <w:rPr>
          <w:rFonts w:ascii="Arial" w:hAnsi="Arial" w:cs="Arial"/>
          <w:sz w:val="32"/>
          <w:szCs w:val="32"/>
        </w:rPr>
        <w:t>Veřejn</w:t>
      </w:r>
      <w:r w:rsidR="00056F78">
        <w:rPr>
          <w:rFonts w:ascii="Arial" w:hAnsi="Arial" w:cs="Arial"/>
          <w:sz w:val="32"/>
          <w:szCs w:val="32"/>
        </w:rPr>
        <w:t>á</w:t>
      </w:r>
      <w:r w:rsidRPr="00385148">
        <w:rPr>
          <w:rFonts w:ascii="Arial" w:hAnsi="Arial" w:cs="Arial"/>
          <w:sz w:val="32"/>
          <w:szCs w:val="32"/>
        </w:rPr>
        <w:t xml:space="preserve"> doprav</w:t>
      </w:r>
      <w:r w:rsidR="00056F78">
        <w:rPr>
          <w:rFonts w:ascii="Arial" w:hAnsi="Arial" w:cs="Arial"/>
          <w:sz w:val="32"/>
          <w:szCs w:val="32"/>
        </w:rPr>
        <w:t>a</w:t>
      </w:r>
      <w:r w:rsidRPr="00385148">
        <w:rPr>
          <w:rFonts w:ascii="Arial" w:hAnsi="Arial" w:cs="Arial"/>
          <w:sz w:val="32"/>
          <w:szCs w:val="32"/>
        </w:rPr>
        <w:t xml:space="preserve"> Vysočiny</w:t>
      </w:r>
    </w:p>
    <w:p w14:paraId="3764479A" w14:textId="77777777" w:rsidR="003E1F3F" w:rsidRPr="00644C19" w:rsidRDefault="00F35277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9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  <w:r w:rsidR="0081647B">
        <w:rPr>
          <w:rFonts w:ascii="Arial" w:hAnsi="Arial" w:cs="Arial"/>
          <w:sz w:val="28"/>
          <w:szCs w:val="28"/>
        </w:rPr>
        <w:t xml:space="preserve"> – oblast 2</w:t>
      </w:r>
    </w:p>
    <w:p w14:paraId="1D1BB1F8" w14:textId="77777777" w:rsidR="002577AB" w:rsidRDefault="002577AB" w:rsidP="002577AB">
      <w:pPr>
        <w:jc w:val="center"/>
      </w:pPr>
    </w:p>
    <w:p w14:paraId="4A873476" w14:textId="77777777" w:rsidR="002577AB" w:rsidRDefault="002577AB" w:rsidP="002577AB">
      <w:pPr>
        <w:jc w:val="center"/>
      </w:pPr>
    </w:p>
    <w:p w14:paraId="3FF463A4" w14:textId="77777777" w:rsidR="002577AB" w:rsidRDefault="002577AB" w:rsidP="002577AB">
      <w:pPr>
        <w:jc w:val="center"/>
      </w:pPr>
    </w:p>
    <w:p w14:paraId="1D9F5D14" w14:textId="77777777" w:rsidR="002577AB" w:rsidRDefault="002577AB" w:rsidP="002577AB">
      <w:pPr>
        <w:jc w:val="center"/>
      </w:pPr>
    </w:p>
    <w:p w14:paraId="05C27B39" w14:textId="77777777" w:rsidR="002577AB" w:rsidRDefault="002577AB" w:rsidP="002577AB">
      <w:pPr>
        <w:jc w:val="center"/>
      </w:pPr>
    </w:p>
    <w:p w14:paraId="10FDDA9B" w14:textId="77777777" w:rsidR="002577AB" w:rsidRDefault="002577AB" w:rsidP="002577AB">
      <w:pPr>
        <w:jc w:val="center"/>
      </w:pPr>
    </w:p>
    <w:p w14:paraId="75B815D1" w14:textId="77777777" w:rsidR="002577AB" w:rsidRDefault="002577AB" w:rsidP="002577AB">
      <w:pPr>
        <w:jc w:val="center"/>
      </w:pPr>
    </w:p>
    <w:p w14:paraId="3229E4E5" w14:textId="77777777" w:rsidR="002577AB" w:rsidRDefault="002577AB" w:rsidP="002577AB">
      <w:pPr>
        <w:jc w:val="center"/>
      </w:pPr>
    </w:p>
    <w:p w14:paraId="0C3EE34F" w14:textId="77777777" w:rsidR="002577AB" w:rsidRDefault="002577AB" w:rsidP="002577AB">
      <w:pPr>
        <w:jc w:val="center"/>
      </w:pPr>
    </w:p>
    <w:p w14:paraId="63A3176D" w14:textId="77777777" w:rsidR="002577AB" w:rsidRDefault="002577AB" w:rsidP="002577AB">
      <w:pPr>
        <w:jc w:val="center"/>
      </w:pPr>
    </w:p>
    <w:p w14:paraId="02C6A69D" w14:textId="77777777" w:rsidR="002577AB" w:rsidRDefault="002577AB" w:rsidP="002577AB">
      <w:pPr>
        <w:jc w:val="center"/>
      </w:pPr>
    </w:p>
    <w:p w14:paraId="19F28BBC" w14:textId="77777777" w:rsidR="002577AB" w:rsidRDefault="002577AB" w:rsidP="002577AB">
      <w:pPr>
        <w:jc w:val="center"/>
      </w:pPr>
    </w:p>
    <w:p w14:paraId="08E775B5" w14:textId="77777777" w:rsidR="002577AB" w:rsidRDefault="002577AB" w:rsidP="002577AB">
      <w:pPr>
        <w:jc w:val="center"/>
      </w:pPr>
    </w:p>
    <w:p w14:paraId="329B5308" w14:textId="77777777" w:rsidR="002577AB" w:rsidRDefault="002577AB" w:rsidP="002577AB">
      <w:pPr>
        <w:jc w:val="center"/>
      </w:pPr>
    </w:p>
    <w:p w14:paraId="0BCD2F2E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9979FF2" w14:textId="77777777" w:rsidR="002577AB" w:rsidRPr="00385148" w:rsidRDefault="00056F78" w:rsidP="002577A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Leden 2023</w:t>
      </w:r>
    </w:p>
    <w:p w14:paraId="28DFF583" w14:textId="77777777" w:rsidR="002577AB" w:rsidRDefault="002577AB" w:rsidP="002577AB">
      <w:pPr>
        <w:jc w:val="center"/>
      </w:pPr>
    </w:p>
    <w:p w14:paraId="32DA59F7" w14:textId="77777777" w:rsidR="001C33B7" w:rsidRDefault="001C33B7">
      <w:r>
        <w:lastRenderedPageBreak/>
        <w:br w:type="page"/>
      </w:r>
    </w:p>
    <w:p w14:paraId="7DBA151F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C92F89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4F317C8D" w14:textId="77777777" w:rsidR="005B6002" w:rsidRPr="005B6002" w:rsidRDefault="005B6002" w:rsidP="005B6002">
          <w:pPr>
            <w:rPr>
              <w:lang w:eastAsia="cs-CZ"/>
            </w:rPr>
          </w:pPr>
        </w:p>
        <w:p w14:paraId="388408A3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C4C1FC5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F6B9824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B8732B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8272D82" w14:textId="77777777" w:rsidR="00644C19" w:rsidRPr="005B6002" w:rsidRDefault="00000000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209BBDA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787C0C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B3BE140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433D4F0F" w14:textId="77777777" w:rsidR="001C33B7" w:rsidRDefault="001C33B7">
      <w:r>
        <w:br w:type="page"/>
      </w:r>
    </w:p>
    <w:p w14:paraId="220EC133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0"/>
      <w:bookmarkEnd w:id="1"/>
    </w:p>
    <w:p w14:paraId="2B1697B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1CC65D29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00F0AB0A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Jízdní doklady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 jsou s ohledem na druh jízdního dokladu prodávány prostřednictvím:</w:t>
      </w:r>
    </w:p>
    <w:p w14:paraId="2BDE5A81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0C42BF5D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7B4101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1DB090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5AF55323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1083558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1974365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proofErr w:type="spellStart"/>
      <w:proofErr w:type="gramStart"/>
      <w:r w:rsidRPr="00456A0D">
        <w:rPr>
          <w:rFonts w:cs="Arial"/>
        </w:rPr>
        <w:t>eShop</w:t>
      </w:r>
      <w:proofErr w:type="spellEnd"/>
      <w:proofErr w:type="gramEnd"/>
      <w:r w:rsidRPr="00456A0D">
        <w:rPr>
          <w:rFonts w:cs="Arial"/>
        </w:rPr>
        <w:t xml:space="preserve"> </w:t>
      </w:r>
      <w:r w:rsidR="008E01D4">
        <w:rPr>
          <w:rFonts w:cs="Arial"/>
        </w:rPr>
        <w:t xml:space="preserve">IDS </w:t>
      </w:r>
      <w:r w:rsidRPr="00456A0D">
        <w:rPr>
          <w:rFonts w:cs="Arial"/>
        </w:rPr>
        <w:t>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1A567B55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02C634CA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08E3D2BF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2718A70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Prodej jednorázových i časových jízdenek je prováděn na základě platby v hotovosti nebo bezhotovostně za použití bezkontaktních bankovních karet. Při prodeji časových jízdenek prostřednictvím </w:t>
      </w:r>
      <w:proofErr w:type="spellStart"/>
      <w:proofErr w:type="gramStart"/>
      <w:r w:rsidRPr="00456A0D">
        <w:rPr>
          <w:rFonts w:ascii="Arial" w:hAnsi="Arial" w:cs="Arial"/>
        </w:rPr>
        <w:t>eShop</w:t>
      </w:r>
      <w:proofErr w:type="spellEnd"/>
      <w:proofErr w:type="gramEnd"/>
      <w:r w:rsidRPr="00456A0D">
        <w:rPr>
          <w:rFonts w:ascii="Arial" w:hAnsi="Arial" w:cs="Arial"/>
        </w:rPr>
        <w:t xml:space="preserve"> VDV je možná úhrada jízdného též převodem z účtu cestujícího.</w:t>
      </w:r>
    </w:p>
    <w:p w14:paraId="77CDA15C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26B43CD9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Tyto kanceláře provozují dopravci ve svých oblastech, více viz kapitola 15 tohoto dokumentu.</w:t>
      </w:r>
    </w:p>
    <w:p w14:paraId="6B8F1AC9" w14:textId="77777777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14:paraId="6C03759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Vozidla standardu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 xml:space="preserve">VDV musí být vybavena elektronickým odbavovacím systémem, prostřednictvím kterého řidiči autobusů zajišťují kontrolu a prodej jízdenek v systému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</w:t>
      </w:r>
    </w:p>
    <w:p w14:paraId="5BC2594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</w:t>
      </w:r>
      <w:r w:rsidRPr="00456A0D">
        <w:rPr>
          <w:rFonts w:ascii="Arial" w:hAnsi="Arial" w:cs="Arial"/>
        </w:rPr>
        <w:lastRenderedPageBreak/>
        <w:t xml:space="preserve">do požadované cílové zastávky, respektive z výchozí do cílové zóny cestujícího dle platného tarifu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 Řidič není povinen vydat kontrolní doklad pro cestujícího, který se prokáže platnou časovou jízdenkou.</w:t>
      </w:r>
    </w:p>
    <w:p w14:paraId="49E6C5CA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 tak, aby mohl cestujícímu prodat jízdenku a navrátit příslušný obnos při obdržení bankovky maximálně v hodnotě 2 000 Kč.</w:t>
      </w:r>
    </w:p>
    <w:p w14:paraId="353EB28C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14:paraId="4154685F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E34D13D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14:paraId="2B4BEB0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Předprodejní a informační kanceláře jsou rozděleny do 2 kategorií s požadovaným umístěním: </w:t>
      </w:r>
    </w:p>
    <w:p w14:paraId="1A8330AD" w14:textId="77777777" w:rsidR="001C33B7" w:rsidRPr="00456A0D" w:rsidRDefault="001C33B7" w:rsidP="001C33B7">
      <w:pPr>
        <w:tabs>
          <w:tab w:val="left" w:pos="1418"/>
        </w:tabs>
        <w:spacing w:after="120"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56E61575" w14:textId="77777777" w:rsidR="001C33B7" w:rsidRPr="00456A0D" w:rsidRDefault="001C33B7" w:rsidP="001C33B7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Žďár nad Sázavou</w:t>
      </w:r>
      <w:r w:rsidRPr="00456A0D">
        <w:rPr>
          <w:rFonts w:ascii="Arial" w:hAnsi="Arial" w:cs="Arial"/>
        </w:rPr>
        <w:t xml:space="preserve"> – 1 předprodejní a informační kancelář</w:t>
      </w:r>
    </w:p>
    <w:p w14:paraId="53D2010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Žďár nad Sázavou</w:t>
      </w:r>
    </w:p>
    <w:p w14:paraId="3A7DFCA6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E52525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Žižkova – Havlíčkovo nám. – nám. Republiky – Horní – Smetanova – Tyršova – Husova – 1. máje – Revoluční – Brodská – Žižkova</w:t>
      </w:r>
    </w:p>
    <w:p w14:paraId="072E5609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17A75D1B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5CBE986D" w14:textId="77777777" w:rsidR="001C33B7" w:rsidRPr="00456A0D" w:rsidRDefault="001C33B7" w:rsidP="001C33B7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 xml:space="preserve">Nové Město na Moravě </w:t>
      </w:r>
      <w:r w:rsidRPr="00456A0D">
        <w:rPr>
          <w:rFonts w:ascii="Arial" w:hAnsi="Arial" w:cs="Arial"/>
        </w:rPr>
        <w:t>– 1 předprodejní a informační kancelář</w:t>
      </w:r>
    </w:p>
    <w:p w14:paraId="16EA78BF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železniční stanice Nové Město na Moravě, nebo autobusová zastávka Nové Město na </w:t>
      </w:r>
      <w:proofErr w:type="spellStart"/>
      <w:proofErr w:type="gramStart"/>
      <w:r w:rsidRPr="00456A0D">
        <w:rPr>
          <w:rFonts w:cs="Arial"/>
        </w:rPr>
        <w:t>Mor.,,</w:t>
      </w:r>
      <w:proofErr w:type="gramEnd"/>
      <w:r w:rsidRPr="00456A0D">
        <w:rPr>
          <w:rFonts w:cs="Arial"/>
        </w:rPr>
        <w:t>centrum</w:t>
      </w:r>
      <w:proofErr w:type="spellEnd"/>
    </w:p>
    <w:p w14:paraId="3C27077C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057008E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Brněnská – Nečasova – Žďárská – Tyršova – Křenkova – Malá – Masarykova – Komenského náměstí – Brněnská</w:t>
      </w:r>
    </w:p>
    <w:p w14:paraId="57F00325" w14:textId="77777777" w:rsidR="001C33B7" w:rsidRPr="00456A0D" w:rsidRDefault="001C33B7" w:rsidP="00EA3606">
      <w:pPr>
        <w:keepNext/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lastRenderedPageBreak/>
        <w:t>Kategorie A:</w:t>
      </w:r>
    </w:p>
    <w:p w14:paraId="2DB57FCE" w14:textId="77777777" w:rsidR="001C33B7" w:rsidRPr="00456A0D" w:rsidRDefault="001C33B7" w:rsidP="001C33B7">
      <w:pPr>
        <w:spacing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60 hodin v týdnu, 7 dní v týdnu, z toho alespoň 3 dny do 17:00 a 2 dny od 6:00, polední přestávka max. 30 minut a sobota dopoledne (minimálně 8:00 – 13:00), neděle odpoledne (minimálně 13:00 – 18:00).</w:t>
      </w:r>
    </w:p>
    <w:p w14:paraId="26F4C1C0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16B9BA45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14:paraId="6E2BA289" w14:textId="77777777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Objednatel může v odůvodněných případech udělit výjimku ve specifikaci požadovaných časů provozní doby informačních kanceláří kategorie A nebo B, nedojde-li ke snížení počtu hodin za kalendářní týden.</w:t>
      </w:r>
    </w:p>
    <w:p w14:paraId="1B0747D3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3" w:name="_Toc6386444"/>
      <w:bookmarkStart w:id="14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13"/>
      <w:bookmarkEnd w:id="14"/>
    </w:p>
    <w:p w14:paraId="015B2C6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21C3B24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6B9B2A7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3AB98A1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AF4391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063F67A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49771C3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7981976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7B9A6A8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6DF6106A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13E09C16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AD0A8E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21ED30A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poskytování informací o jízdních řádech (vyhledání spojení po České republice),</w:t>
      </w:r>
    </w:p>
    <w:p w14:paraId="2370B5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35FBAE0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1350F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2471F04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421BC1B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3DE34ED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545555C4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68C8261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616AB4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5A8B6E8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447DC676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propagace vlastních komerčních aktivit či komerčních aktivit jeho smluvních partnerů (zájezdová doprava, dálkové linky apod.),</w:t>
      </w:r>
    </w:p>
    <w:p w14:paraId="2833711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58863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04A5C30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FBF75EE" w14:textId="77777777" w:rsidR="00976429" w:rsidRDefault="00976429"/>
    <w:sectPr w:rsidR="00976429" w:rsidSect="00644C19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D0C12" w14:textId="77777777" w:rsidR="00A3774B" w:rsidRDefault="00A3774B" w:rsidP="001C33B7">
      <w:pPr>
        <w:spacing w:after="0" w:line="240" w:lineRule="auto"/>
      </w:pPr>
      <w:r>
        <w:separator/>
      </w:r>
    </w:p>
  </w:endnote>
  <w:endnote w:type="continuationSeparator" w:id="0">
    <w:p w14:paraId="6C00A815" w14:textId="77777777" w:rsidR="00A3774B" w:rsidRDefault="00A3774B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5862842"/>
      <w:docPartObj>
        <w:docPartGallery w:val="Page Numbers (Bottom of Page)"/>
        <w:docPartUnique/>
      </w:docPartObj>
    </w:sdtPr>
    <w:sdtContent>
      <w:p w14:paraId="08F24880" w14:textId="77777777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47B">
          <w:rPr>
            <w:noProof/>
          </w:rPr>
          <w:t>8</w:t>
        </w:r>
        <w:r>
          <w:fldChar w:fldCharType="end"/>
        </w:r>
      </w:p>
    </w:sdtContent>
  </w:sdt>
  <w:p w14:paraId="51D412BE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DBEAD" w14:textId="77777777" w:rsidR="00A3774B" w:rsidRDefault="00A3774B" w:rsidP="001C33B7">
      <w:pPr>
        <w:spacing w:after="0" w:line="240" w:lineRule="auto"/>
      </w:pPr>
      <w:r>
        <w:separator/>
      </w:r>
    </w:p>
  </w:footnote>
  <w:footnote w:type="continuationSeparator" w:id="0">
    <w:p w14:paraId="3C92C2BF" w14:textId="77777777" w:rsidR="00A3774B" w:rsidRDefault="00A3774B" w:rsidP="001C33B7">
      <w:pPr>
        <w:spacing w:after="0" w:line="240" w:lineRule="auto"/>
      </w:pPr>
      <w:r>
        <w:continuationSeparator/>
      </w:r>
    </w:p>
  </w:footnote>
  <w:footnote w:id="1">
    <w:p w14:paraId="3AB28074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CF6B47C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4F76EACA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201A1709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23F26AF8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25FE768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1594047355">
    <w:abstractNumId w:val="0"/>
  </w:num>
  <w:num w:numId="2" w16cid:durableId="1496457362">
    <w:abstractNumId w:val="1"/>
  </w:num>
  <w:num w:numId="3" w16cid:durableId="661350216">
    <w:abstractNumId w:val="4"/>
  </w:num>
  <w:num w:numId="4" w16cid:durableId="280115396">
    <w:abstractNumId w:val="2"/>
  </w:num>
  <w:num w:numId="5" w16cid:durableId="18501022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53D57"/>
    <w:rsid w:val="00056F78"/>
    <w:rsid w:val="001C33B7"/>
    <w:rsid w:val="002577AB"/>
    <w:rsid w:val="0036653D"/>
    <w:rsid w:val="00385148"/>
    <w:rsid w:val="003E1F3F"/>
    <w:rsid w:val="005B6002"/>
    <w:rsid w:val="00644C19"/>
    <w:rsid w:val="007768C1"/>
    <w:rsid w:val="0081647B"/>
    <w:rsid w:val="008E01D4"/>
    <w:rsid w:val="0094390E"/>
    <w:rsid w:val="00976429"/>
    <w:rsid w:val="00A3774B"/>
    <w:rsid w:val="00A46E1C"/>
    <w:rsid w:val="00BC7986"/>
    <w:rsid w:val="00C82C4C"/>
    <w:rsid w:val="00E12698"/>
    <w:rsid w:val="00EA3606"/>
    <w:rsid w:val="00ED5228"/>
    <w:rsid w:val="00F3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077F"/>
  <w15:chartTrackingRefBased/>
  <w15:docId w15:val="{8556ED3B-D541-4185-897F-A4AD0925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EA36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0A24B-54EC-4A24-9D68-11755B66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1042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Vít Baťa</cp:lastModifiedBy>
  <cp:revision>4</cp:revision>
  <dcterms:created xsi:type="dcterms:W3CDTF">2023-04-13T13:59:00Z</dcterms:created>
  <dcterms:modified xsi:type="dcterms:W3CDTF">2023-04-19T15:13:00Z</dcterms:modified>
</cp:coreProperties>
</file>